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Volební řád: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 xml:space="preserve">Volební řád pro volby členů školské rady ZŠ 28. října 182, Kralupy nad Vltavou 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Zavedení školské rady jako povinného orgánu vychází ze zákona č. 561/2004 Sb., o předškolním, základním, středním, vyšším odborném a jiném vzdělávání v platném znění (dále jen školský zákon). Školská rada je orgán školy umožňující zákonným zástupcům nezletilých žáků, zletilým žákům a studentům, pedagogickým pracovníkům školy, zřizovateli a dalším osobám podílet se na správě školy.</w:t>
      </w: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  <w:r w:rsidRPr="00F00BEC">
        <w:rPr>
          <w:rStyle w:val="Siln"/>
          <w:color w:val="555555"/>
          <w:bdr w:val="none" w:sz="0" w:space="0" w:color="auto" w:frame="1"/>
        </w:rPr>
        <w:t>Čl. I</w:t>
      </w:r>
      <w:r w:rsidRPr="00F00BEC">
        <w:rPr>
          <w:color w:val="555555"/>
        </w:rPr>
        <w:br/>
        <w:t>Tento Volební řád pro volby členů školské rady (dále jen „volební řád“) upravuje postup při volbě členů školské rady, která je zřízena podle § 167 školského zákona v platném znění v ZŠ 28. října 182, Kralupy nad Vltavou.</w:t>
      </w: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  <w:r w:rsidRPr="00F00BEC">
        <w:rPr>
          <w:rStyle w:val="Siln"/>
          <w:color w:val="555555"/>
          <w:bdr w:val="none" w:sz="0" w:space="0" w:color="auto" w:frame="1"/>
        </w:rPr>
        <w:t>Čl. II</w:t>
      </w:r>
      <w:r w:rsidRPr="00F00BEC">
        <w:rPr>
          <w:color w:val="555555"/>
        </w:rPr>
        <w:br/>
        <w:t>Složení školské rady</w:t>
      </w:r>
    </w:p>
    <w:p w:rsidR="00D67AB5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 xml:space="preserve">(1) Dva členy školské rady jmenuje Rada města Kralupy nad Vltavou. 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bookmarkStart w:id="0" w:name="_GoBack"/>
      <w:bookmarkEnd w:id="0"/>
      <w:r w:rsidRPr="00F00BEC">
        <w:rPr>
          <w:color w:val="555555"/>
        </w:rPr>
        <w:t>(2) Dva členy školské rady volí zákonní zástupci žáků školy.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(3) Dva členy školské rady volí pedagogičtí pracovníci školy.</w:t>
      </w: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  <w:r w:rsidRPr="00F00BEC">
        <w:rPr>
          <w:rStyle w:val="Siln"/>
          <w:color w:val="555555"/>
          <w:bdr w:val="none" w:sz="0" w:space="0" w:color="auto" w:frame="1"/>
        </w:rPr>
        <w:t>Čl. III</w:t>
      </w:r>
      <w:r w:rsidRPr="00F00BEC">
        <w:rPr>
          <w:color w:val="555555"/>
        </w:rPr>
        <w:br/>
        <w:t>Postup volby členů školské rady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(1) Uskutečnění voleb členů školské rady podle článku 2, bodu (2) a (3) tohoto volebního řádu zajistí v souladu s tímto postupem ředitel školy.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(2) Za účelem volby členů školské rady zřídí ředitel školy nejméně tříčlenný přípravný výbor. Členem přípravného výboru mohou být zákonní zástupci žáků nebo pracovníci školy, kteří jsou podle zákona č. 561/2004 Sb. oprávnění volit členy školské rady. Tím není dotčeno právo člena přípravného výboru být zvolen členem školské rady.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lastRenderedPageBreak/>
        <w:t>(3) Přípravný výbor zajišťuje hlasovací lístky pro volby členů školské rady a formou zápisu eviduje všechny osoby oprávněné volit členy školské rady, eviduje návrhy na kandidáty, eviduje účast v hlasování, zaznamenává výsledky hlasování, vyhlašuje souhrnné výsledky voleb do školské rady.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(4) Přípravný výbor svolává k volbám členů do školské rady všechny oprávněné osoby, a to formou oznámení, které se zveřejňuje ve škole průkazným způsobem nejpozději 30 dnů před konáním voleb. Oznámení obsahuje datum, místo konání voleb a seznam kandidátů. Volby může přípravný výbor organizovat i jiným způsobem, pokud bude zajištěna jejich věrohodnost a demokratičnost.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(5) Volba členů školské rady podle článku 2, bodu (2) a (3) tohoto volebního řádu probíhá jednokolovým systémem.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(6) Nezvolí-li oprávněné osoby podle článku 2, bodu (2) tohoto volebního řádu stanovený počet členů školské rady ani na základě opakované výzvy, jmenuje zbývající členy školské rady ředitel školy.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(7) Doplňovací volby na uvolněná místa do školské rady se organizují obdobně jako volby řádné.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(8) Souhrnný zápis o volbách všech členů do školské rady předává přípravný výbor řediteli školy a ten následně zřizovateli.</w:t>
      </w: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  <w:r w:rsidRPr="00F00BEC">
        <w:rPr>
          <w:rStyle w:val="Siln"/>
          <w:color w:val="555555"/>
          <w:bdr w:val="none" w:sz="0" w:space="0" w:color="auto" w:frame="1"/>
        </w:rPr>
        <w:t>Čl. IV</w:t>
      </w:r>
      <w:r w:rsidRPr="00F00BEC">
        <w:rPr>
          <w:color w:val="555555"/>
        </w:rPr>
        <w:br/>
        <w:t>Volba členů školské rady za zákonné zástupce žáků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(1) Oprávněné osoby, kterými jsou podle zákona č. 561/2004 Sb. zákonní zástupci všech žáků, navrhují přípravnému výboru kandidáty na členství ve školské radě.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(2) Členy školské rady za zákonné zástupce žáků volí oprávněné osoby tajným hlasováním. Za platné se považují volby, kterých se účastní alespoň jedna pětina všech oprávněných osob, jinak se volby opakují.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lastRenderedPageBreak/>
        <w:t>(3) Na základě výsledků hlasování přípravný výbor stanoví pořadí kandidátů. Členy školské rady za zákonné zástupce žáků se stávají kandidáti, kteří získali první a druhý nejvyšší počet hlasů. Při rovnosti hlasů se pořadí stanoví losem.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(4) Pro případ opakovaného nezájmu zákonných zástupců nezletilých žáků o zvolení své třetiny členů školské rady a jejího nezvolení ani na základě opakované výzvy, jmenuje zbývající členy školské rady ředitel školy.</w:t>
      </w: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  <w:r w:rsidRPr="00F00BEC">
        <w:rPr>
          <w:rStyle w:val="Siln"/>
          <w:color w:val="555555"/>
          <w:bdr w:val="none" w:sz="0" w:space="0" w:color="auto" w:frame="1"/>
        </w:rPr>
        <w:t>Čl. V</w:t>
      </w:r>
      <w:r w:rsidRPr="00F00BEC">
        <w:rPr>
          <w:color w:val="555555"/>
        </w:rPr>
        <w:br/>
        <w:t>Volba členů školské rady za pedagogické pracovníky školy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(1) Oprávněné osoby, kterými jsou podle zákona č 561/2004 Sb. pedagogičtí pracovníci školy, navrhují přípravnému výboru kandidáty na členství ve školské radě.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(2) Členem školské rady nesmí být ředitel ZŠ28. října 182, Kralupy nad Vltavou.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(3) Členy školské rady za pedagogické pracovníky školy volí oprávněné osoby tajným hlasováním. Za platné se považují volby, kterých se zúčastní alespoň jedna polovina všech oprávněných osob, jinak se volby opakují.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(4) Na základě výsledků hlasování přípravný výbor stanoví pořadí kandidátů. Členy školské rady za pedagogické pracovníky školy se stávají kandidáti, kteří získali první a druhý nejvyšší počet hlasů. Při rovnosti hlasů se pořadí stanoví losem.</w:t>
      </w: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  <w:r w:rsidRPr="00F00BEC">
        <w:rPr>
          <w:rStyle w:val="Siln"/>
          <w:color w:val="555555"/>
          <w:bdr w:val="none" w:sz="0" w:space="0" w:color="auto" w:frame="1"/>
        </w:rPr>
        <w:t>Čl. VI</w:t>
      </w:r>
      <w:r w:rsidRPr="00F00BEC">
        <w:rPr>
          <w:color w:val="555555"/>
        </w:rPr>
        <w:br/>
        <w:t>Činnost školské rady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(1) První zasedání školské rady svolává ředitel školy nejpozději do 30 dnů po provedených volbách členů školské rady.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(2) Ředitel školy seznámí všechny členy školské rady se zřízením školské rady a s jejich jmenováním či zvolením.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lastRenderedPageBreak/>
        <w:t>(3) První zasedání školské rady svolává ředitel školy. Školská rada volí na svém prvním zasedání předsedu a stanoví svůj jednací řád. Ke zvolení do funkce je třeba souhlasu nadpoloviční většiny všech členů školské rady.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(4) Činnost školské rady organizuje a její jednání řídí předseda. Školská rada je povinna se sejít nejméně dvakrát ročně, dále podle potřeby.</w:t>
      </w:r>
    </w:p>
    <w:p w:rsidR="00F00BEC" w:rsidRPr="00F00BEC" w:rsidRDefault="00F00BEC" w:rsidP="00F00BEC">
      <w:pPr>
        <w:pStyle w:val="Normlnweb"/>
        <w:spacing w:before="0" w:beforeAutospacing="0" w:after="0" w:afterAutospacing="0" w:line="450" w:lineRule="atLeast"/>
        <w:textAlignment w:val="baseline"/>
        <w:rPr>
          <w:color w:val="555555"/>
        </w:rPr>
      </w:pPr>
      <w:r w:rsidRPr="00F00BEC">
        <w:rPr>
          <w:rStyle w:val="Siln"/>
          <w:color w:val="555555"/>
          <w:bdr w:val="none" w:sz="0" w:space="0" w:color="auto" w:frame="1"/>
        </w:rPr>
        <w:t>Čl. VII</w:t>
      </w:r>
      <w:r w:rsidRPr="00F00BEC">
        <w:rPr>
          <w:color w:val="555555"/>
        </w:rPr>
        <w:br/>
        <w:t>Členství ve školské radě</w:t>
      </w:r>
    </w:p>
    <w:p w:rsidR="00F00BEC" w:rsidRPr="00F00BEC" w:rsidRDefault="00F00BEC" w:rsidP="00F00BEC">
      <w:pPr>
        <w:pStyle w:val="Normlnweb"/>
        <w:spacing w:before="0" w:beforeAutospacing="0" w:after="300" w:afterAutospacing="0" w:line="450" w:lineRule="atLeast"/>
        <w:textAlignment w:val="baseline"/>
        <w:rPr>
          <w:color w:val="555555"/>
        </w:rPr>
      </w:pPr>
      <w:r w:rsidRPr="00F00BEC">
        <w:rPr>
          <w:color w:val="555555"/>
        </w:rPr>
        <w:t>Členství ve školské radě je čestné, vzniká jmenováním nebo zvolením a zaniká uplynutím funkčního období, které je tři roky, odstoupením, odvoláním, úmrtím.</w:t>
      </w:r>
    </w:p>
    <w:p w:rsidR="00F878C5" w:rsidRPr="00F00BEC" w:rsidRDefault="00F878C5">
      <w:pPr>
        <w:rPr>
          <w:rFonts w:ascii="Times New Roman" w:hAnsi="Times New Roman" w:cs="Times New Roman"/>
        </w:rPr>
      </w:pPr>
    </w:p>
    <w:sectPr w:rsidR="00F878C5" w:rsidRPr="00F0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EC"/>
    <w:rsid w:val="00D67AB5"/>
    <w:rsid w:val="00F00BEC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E082"/>
  <w15:docId w15:val="{2D8C800C-8D73-4555-90AD-5F7F01F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NB_LENOVO_2</dc:creator>
  <cp:lastModifiedBy>Mgr. Vendula Seinerová</cp:lastModifiedBy>
  <cp:revision>2</cp:revision>
  <dcterms:created xsi:type="dcterms:W3CDTF">2020-06-25T08:30:00Z</dcterms:created>
  <dcterms:modified xsi:type="dcterms:W3CDTF">2020-06-29T17:09:00Z</dcterms:modified>
</cp:coreProperties>
</file>